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DB" w:rsidRPr="000B03DB" w:rsidRDefault="000B03DB" w:rsidP="000B03DB">
      <w:pPr>
        <w:pStyle w:val="1"/>
      </w:pPr>
      <w:r w:rsidRPr="000B03DB">
        <w:t>KRASULA — защитно-декоративный состав для древесины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Состав для защиты и </w:t>
      </w:r>
      <w:proofErr w:type="spellStart"/>
      <w:r>
        <w:rPr>
          <w:rFonts w:ascii="Verdana" w:hAnsi="Verdana"/>
          <w:color w:val="333333"/>
          <w:sz w:val="22"/>
          <w:szCs w:val="22"/>
        </w:rPr>
        <w:t>тонирования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древесины, а также материалов на ее основе. Для наружных и внутренних работ.</w:t>
      </w:r>
    </w:p>
    <w:p w:rsidR="000B03DB" w:rsidRDefault="000B03DB" w:rsidP="000B03DB">
      <w:pPr>
        <w:pStyle w:val="2"/>
        <w:shd w:val="clear" w:color="auto" w:fill="FFFFFF"/>
        <w:spacing w:before="240" w:after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Почему выбирают «</w:t>
      </w:r>
      <w:proofErr w:type="spellStart"/>
      <w:r>
        <w:rPr>
          <w:rFonts w:ascii="Arial" w:hAnsi="Arial" w:cs="Arial"/>
          <w:color w:val="000000"/>
        </w:rPr>
        <w:t>Krasula</w:t>
      </w:r>
      <w:proofErr w:type="spellEnd"/>
      <w:r>
        <w:rPr>
          <w:rFonts w:ascii="Arial" w:hAnsi="Arial" w:cs="Arial"/>
          <w:color w:val="000000"/>
        </w:rPr>
        <w:t>»?</w:t>
      </w:r>
    </w:p>
    <w:p w:rsidR="000B03DB" w:rsidRDefault="000B03DB" w:rsidP="000B03DB">
      <w:pPr>
        <w:pStyle w:val="a3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Обеспечит 5 уровней защиты!</w:t>
      </w:r>
      <w:r>
        <w:rPr>
          <w:rFonts w:ascii="Verdana" w:hAnsi="Verdana"/>
          <w:color w:val="333333"/>
          <w:sz w:val="22"/>
          <w:szCs w:val="22"/>
        </w:rPr>
        <w:br/>
        <w:t xml:space="preserve">Защитит от </w:t>
      </w:r>
      <w:proofErr w:type="spellStart"/>
      <w:r>
        <w:rPr>
          <w:rFonts w:ascii="Verdana" w:hAnsi="Verdana"/>
          <w:color w:val="333333"/>
          <w:sz w:val="22"/>
          <w:szCs w:val="22"/>
        </w:rPr>
        <w:t>УФ-излучений</w:t>
      </w:r>
      <w:proofErr w:type="spellEnd"/>
      <w:r>
        <w:rPr>
          <w:rFonts w:ascii="Verdana" w:hAnsi="Verdana"/>
          <w:color w:val="333333"/>
          <w:sz w:val="22"/>
          <w:szCs w:val="22"/>
        </w:rPr>
        <w:t>, осадков и грязи, плесени, синевы, водорослей, ветшания, растрескивания;</w:t>
      </w:r>
    </w:p>
    <w:p w:rsidR="000B03DB" w:rsidRDefault="000B03DB" w:rsidP="000B03DB">
      <w:pPr>
        <w:pStyle w:val="a3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Придаст цвет</w:t>
      </w:r>
      <w:proofErr w:type="gramStart"/>
      <w:r>
        <w:rPr>
          <w:rFonts w:ascii="Verdana" w:hAnsi="Verdana"/>
          <w:color w:val="333333"/>
          <w:sz w:val="22"/>
          <w:szCs w:val="22"/>
        </w:rPr>
        <w:br/>
        <w:t>Т</w:t>
      </w:r>
      <w:proofErr w:type="gramEnd"/>
      <w:r>
        <w:rPr>
          <w:rFonts w:ascii="Verdana" w:hAnsi="Verdana"/>
          <w:color w:val="333333"/>
          <w:sz w:val="22"/>
          <w:szCs w:val="22"/>
        </w:rPr>
        <w:t>онирует под ценные породы древесины, не скрывает естественную текстуру древесины;</w:t>
      </w:r>
    </w:p>
    <w:p w:rsidR="000B03DB" w:rsidRDefault="000B03DB" w:rsidP="000B03DB">
      <w:pPr>
        <w:pStyle w:val="a3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Образует «дышащее» покрытие </w:t>
      </w:r>
      <w:r>
        <w:rPr>
          <w:rFonts w:ascii="Verdana" w:hAnsi="Verdana"/>
          <w:color w:val="333333"/>
          <w:sz w:val="22"/>
          <w:szCs w:val="22"/>
        </w:rPr>
        <w:br/>
        <w:t>Возможна обработка древесины с влажностью до 65%. Плёнку не создаёт;</w:t>
      </w:r>
    </w:p>
    <w:p w:rsidR="000B03DB" w:rsidRDefault="000B03DB" w:rsidP="000B03DB">
      <w:pPr>
        <w:pStyle w:val="a3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Комплексная защита </w:t>
      </w:r>
      <w:r>
        <w:rPr>
          <w:rFonts w:ascii="Verdana" w:hAnsi="Verdana"/>
          <w:color w:val="333333"/>
          <w:sz w:val="22"/>
          <w:szCs w:val="22"/>
        </w:rPr>
        <w:br/>
        <w:t>Идеальна для финишного покрытия древесины, обработанной составами «</w:t>
      </w:r>
      <w:proofErr w:type="spellStart"/>
      <w:r>
        <w:rPr>
          <w:rFonts w:ascii="Verdana" w:hAnsi="Verdana"/>
          <w:color w:val="333333"/>
          <w:sz w:val="22"/>
          <w:szCs w:val="22"/>
        </w:rPr>
        <w:t>Pirilax</w:t>
      </w:r>
      <w:proofErr w:type="spellEnd"/>
      <w:r>
        <w:rPr>
          <w:rFonts w:ascii="Verdana" w:hAnsi="Verdana"/>
          <w:color w:val="333333"/>
          <w:sz w:val="22"/>
          <w:szCs w:val="22"/>
        </w:rPr>
        <w:t>»-</w:t>
      </w:r>
      <w:proofErr w:type="spellStart"/>
      <w:r>
        <w:rPr>
          <w:rFonts w:ascii="Verdana" w:hAnsi="Verdana"/>
          <w:color w:val="333333"/>
          <w:sz w:val="22"/>
          <w:szCs w:val="22"/>
        </w:rPr>
        <w:t>Prime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/ «</w:t>
      </w:r>
      <w:proofErr w:type="spellStart"/>
      <w:r>
        <w:rPr>
          <w:rFonts w:ascii="Verdana" w:hAnsi="Verdana"/>
          <w:color w:val="333333"/>
          <w:sz w:val="22"/>
          <w:szCs w:val="22"/>
        </w:rPr>
        <w:t>Pirilax</w:t>
      </w:r>
      <w:proofErr w:type="spellEnd"/>
      <w:r>
        <w:rPr>
          <w:rFonts w:ascii="Verdana" w:hAnsi="Verdana"/>
          <w:color w:val="333333"/>
          <w:sz w:val="22"/>
          <w:szCs w:val="22"/>
        </w:rPr>
        <w:t>»-</w:t>
      </w:r>
      <w:proofErr w:type="spellStart"/>
      <w:r>
        <w:rPr>
          <w:rFonts w:ascii="Verdana" w:hAnsi="Verdana"/>
          <w:color w:val="333333"/>
          <w:sz w:val="22"/>
          <w:szCs w:val="22"/>
        </w:rPr>
        <w:t>Lux</w:t>
      </w:r>
      <w:proofErr w:type="spellEnd"/>
      <w:r>
        <w:rPr>
          <w:rFonts w:ascii="Verdana" w:hAnsi="Verdana"/>
          <w:color w:val="333333"/>
          <w:sz w:val="22"/>
          <w:szCs w:val="22"/>
        </w:rPr>
        <w:t>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Где применять:</w:t>
      </w:r>
    </w:p>
    <w:p w:rsidR="000B03DB" w:rsidRDefault="000B03DB" w:rsidP="000B03DB">
      <w:pPr>
        <w:numPr>
          <w:ilvl w:val="0"/>
          <w:numId w:val="2"/>
        </w:numPr>
        <w:shd w:val="clear" w:color="auto" w:fill="FFFFFF"/>
        <w:spacing w:before="24" w:after="167" w:line="240" w:lineRule="auto"/>
        <w:ind w:left="360"/>
        <w:jc w:val="both"/>
        <w:rPr>
          <w:rFonts w:ascii="Verdana" w:hAnsi="Verdana" w:cs="Times New Roman"/>
          <w:color w:val="333333"/>
        </w:rPr>
      </w:pPr>
      <w:r>
        <w:rPr>
          <w:rFonts w:ascii="Verdana" w:hAnsi="Verdana"/>
          <w:color w:val="333333"/>
        </w:rPr>
        <w:t xml:space="preserve">Фасад и внутренние стены дома, двери, окна, наличники, забор, садовая мебель из пиленой, </w:t>
      </w:r>
      <w:proofErr w:type="spellStart"/>
      <w:r>
        <w:rPr>
          <w:rFonts w:ascii="Verdana" w:hAnsi="Verdana"/>
          <w:color w:val="333333"/>
        </w:rPr>
        <w:t>строганой</w:t>
      </w:r>
      <w:proofErr w:type="spellEnd"/>
      <w:r>
        <w:rPr>
          <w:rFonts w:ascii="Verdana" w:hAnsi="Verdana"/>
          <w:color w:val="333333"/>
        </w:rPr>
        <w:t>, бревенчатой древесины и др. изделия;</w:t>
      </w:r>
    </w:p>
    <w:p w:rsidR="000B03DB" w:rsidRDefault="000B03DB" w:rsidP="000B03DB">
      <w:pPr>
        <w:numPr>
          <w:ilvl w:val="0"/>
          <w:numId w:val="2"/>
        </w:numPr>
        <w:shd w:val="clear" w:color="auto" w:fill="FFFFFF"/>
        <w:spacing w:before="24" w:after="167" w:line="240" w:lineRule="auto"/>
        <w:ind w:left="360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Клеёные деревянные конструкции, брус LVL, ДСП, ДВП, фанера, OSB и др. материалы на основе древесины;</w:t>
      </w:r>
    </w:p>
    <w:p w:rsidR="000B03DB" w:rsidRDefault="000B03DB" w:rsidP="000B03DB">
      <w:pPr>
        <w:numPr>
          <w:ilvl w:val="0"/>
          <w:numId w:val="2"/>
        </w:numPr>
        <w:shd w:val="clear" w:color="auto" w:fill="FFFFFF"/>
        <w:spacing w:before="24" w:after="167" w:line="240" w:lineRule="auto"/>
        <w:ind w:left="360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Возможна обработка бетонных, каменных, кирпичных поверхностей.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При обработке поверхностей, подверженных истиранию (полов, лестниц, перил), рекомендуем дополнительное покрытие устойчивое к истиранию.</w:t>
      </w:r>
    </w:p>
    <w:p w:rsidR="000B03DB" w:rsidRDefault="000B03DB" w:rsidP="000B03DB">
      <w:pPr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  <w:lang w:eastAsia="ru-RU"/>
        </w:rPr>
        <w:drawing>
          <wp:inline distT="0" distB="0" distL="0" distR="0">
            <wp:extent cx="5880100" cy="1073785"/>
            <wp:effectExtent l="19050" t="0" r="6350" b="0"/>
            <wp:docPr id="6" name="Рисунок 4" descr="где примен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де применя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DB" w:rsidRDefault="000B03DB" w:rsidP="000B03DB">
      <w:pPr>
        <w:shd w:val="clear" w:color="auto" w:fill="FFFFFF"/>
        <w:rPr>
          <w:rFonts w:ascii="Verdana" w:hAnsi="Verdana"/>
          <w:color w:val="333333"/>
        </w:rPr>
      </w:pP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Внешний вид обработанной поверхности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Обработанная поверхность полуматовая. Тонирует поверхность под ценные породы древесины, проявляя её естественную текстуру. Оттенок </w:t>
      </w:r>
      <w:r>
        <w:rPr>
          <w:rFonts w:ascii="Verdana" w:hAnsi="Verdana"/>
          <w:color w:val="333333"/>
          <w:sz w:val="22"/>
          <w:szCs w:val="22"/>
        </w:rPr>
        <w:lastRenderedPageBreak/>
        <w:t>и интенсивность цвета зависят от вида и исходного цвета обрабатываемой поверхности.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Цветовая палитра состава «KRASULA®»</w:t>
      </w:r>
    </w:p>
    <w:p w:rsidR="000B03DB" w:rsidRDefault="000B03DB" w:rsidP="000B03DB">
      <w:pPr>
        <w:shd w:val="clear" w:color="auto" w:fill="FFFFFF"/>
        <w:rPr>
          <w:rFonts w:ascii="Verdana" w:hAnsi="Verdana" w:cs="Times New Roman"/>
          <w:color w:val="333333"/>
        </w:rPr>
      </w:pPr>
      <w:r>
        <w:rPr>
          <w:rFonts w:ascii="Verdana" w:hAnsi="Verdana"/>
          <w:color w:val="333333"/>
        </w:rPr>
        <w:t> </w:t>
      </w:r>
    </w:p>
    <w:p w:rsidR="000B03DB" w:rsidRDefault="000B03DB" w:rsidP="000B03DB">
      <w:pPr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  <w:lang w:eastAsia="ru-RU"/>
        </w:rPr>
        <w:drawing>
          <wp:inline distT="0" distB="0" distL="0" distR="0">
            <wp:extent cx="5880100" cy="2647315"/>
            <wp:effectExtent l="19050" t="0" r="6350" b="0"/>
            <wp:docPr id="1" name="Рисунок 5" descr="Палитра KRASULA интерь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литра KRASULA интерьер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Безопасность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Безопасность продукции подтверждена </w:t>
      </w:r>
      <w:hyperlink r:id="rId7" w:tgtFrame="_blank" w:history="1">
        <w:r>
          <w:rPr>
            <w:rStyle w:val="a4"/>
            <w:rFonts w:ascii="Verdana" w:hAnsi="Verdana"/>
            <w:color w:val="E8511E"/>
            <w:sz w:val="22"/>
            <w:szCs w:val="22"/>
          </w:rPr>
          <w:t>свидетельством о государственной регистрации </w:t>
        </w:r>
      </w:hyperlink>
      <w:r>
        <w:rPr>
          <w:rFonts w:ascii="Verdana" w:hAnsi="Verdana"/>
          <w:color w:val="333333"/>
          <w:sz w:val="22"/>
          <w:szCs w:val="22"/>
        </w:rPr>
        <w:t>. </w:t>
      </w:r>
      <w:r>
        <w:rPr>
          <w:rFonts w:ascii="Verdana" w:hAnsi="Verdana"/>
          <w:color w:val="333333"/>
          <w:sz w:val="22"/>
          <w:szCs w:val="22"/>
        </w:rPr>
        <w:br/>
        <w:t>Поверхность после высыхания безопасна для людей и животных.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Состав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Раствор высококачественного алкидного связующего, </w:t>
      </w:r>
      <w:proofErr w:type="spellStart"/>
      <w:r>
        <w:rPr>
          <w:rFonts w:ascii="Verdana" w:hAnsi="Verdana"/>
          <w:color w:val="333333"/>
          <w:sz w:val="22"/>
          <w:szCs w:val="22"/>
        </w:rPr>
        <w:t>микронизированных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пигментов, </w:t>
      </w:r>
      <w:proofErr w:type="spellStart"/>
      <w:proofErr w:type="gramStart"/>
      <w:r>
        <w:rPr>
          <w:rFonts w:ascii="Verdana" w:hAnsi="Verdana"/>
          <w:color w:val="333333"/>
          <w:sz w:val="22"/>
          <w:szCs w:val="22"/>
        </w:rPr>
        <w:t>УФ-фильтров</w:t>
      </w:r>
      <w:proofErr w:type="spellEnd"/>
      <w:proofErr w:type="gramEnd"/>
      <w:r>
        <w:rPr>
          <w:rFonts w:ascii="Verdana" w:hAnsi="Verdana"/>
          <w:color w:val="333333"/>
          <w:sz w:val="22"/>
          <w:szCs w:val="22"/>
        </w:rPr>
        <w:t xml:space="preserve">, натуральных высыхающих масел, высокоэффективных невымываемых </w:t>
      </w:r>
      <w:proofErr w:type="spellStart"/>
      <w:r>
        <w:rPr>
          <w:rFonts w:ascii="Verdana" w:hAnsi="Verdana"/>
          <w:color w:val="333333"/>
          <w:sz w:val="22"/>
          <w:szCs w:val="22"/>
        </w:rPr>
        <w:t>биоцидных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добавок и стабилизатора в органическом растворителе.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Как долго сохранится защита?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Зависит от условий эксплуатации обработанных поверхностей.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3"/>
        <w:gridCol w:w="4114"/>
      </w:tblGrid>
      <w:tr w:rsidR="000B03DB" w:rsidTr="000B03DB">
        <w:tc>
          <w:tcPr>
            <w:tcW w:w="2913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rPr>
                <w:rStyle w:val="a5"/>
              </w:rPr>
              <w:t>Условия эксплуатации</w:t>
            </w:r>
          </w:p>
        </w:tc>
        <w:tc>
          <w:tcPr>
            <w:tcW w:w="2087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rPr>
                <w:rStyle w:val="a5"/>
              </w:rPr>
              <w:t>Срок защиты</w:t>
            </w:r>
          </w:p>
        </w:tc>
      </w:tr>
      <w:tr w:rsidR="000B03DB" w:rsidTr="000B03DB">
        <w:tc>
          <w:tcPr>
            <w:tcW w:w="2913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Условия открытой атмосферы</w:t>
            </w:r>
          </w:p>
        </w:tc>
        <w:tc>
          <w:tcPr>
            <w:tcW w:w="2087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до 5 лет</w:t>
            </w:r>
          </w:p>
        </w:tc>
      </w:tr>
      <w:tr w:rsidR="000B03DB" w:rsidTr="000B03DB">
        <w:tc>
          <w:tcPr>
            <w:tcW w:w="2913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Внутри отапливаемых и </w:t>
            </w:r>
            <w:proofErr w:type="spellStart"/>
            <w:r>
              <w:t>неотапливаемых</w:t>
            </w:r>
            <w:proofErr w:type="spellEnd"/>
            <w:r>
              <w:t xml:space="preserve"> </w:t>
            </w:r>
            <w:r>
              <w:lastRenderedPageBreak/>
              <w:t>помещений</w:t>
            </w:r>
          </w:p>
        </w:tc>
        <w:tc>
          <w:tcPr>
            <w:tcW w:w="2087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lastRenderedPageBreak/>
              <w:t>до 7 лет</w:t>
            </w:r>
          </w:p>
        </w:tc>
      </w:tr>
    </w:tbl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С каким расходом нанести?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3"/>
        <w:gridCol w:w="4584"/>
      </w:tblGrid>
      <w:tr w:rsidR="000B03DB" w:rsidTr="000B03DB">
        <w:tc>
          <w:tcPr>
            <w:tcW w:w="267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rPr>
                <w:rStyle w:val="a5"/>
              </w:rPr>
              <w:t>Вид поверхности</w:t>
            </w:r>
          </w:p>
        </w:tc>
        <w:tc>
          <w:tcPr>
            <w:tcW w:w="232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rPr>
                <w:rStyle w:val="a5"/>
              </w:rPr>
              <w:t>Расход на 1 кв</w:t>
            </w:r>
            <w:proofErr w:type="gramStart"/>
            <w:r>
              <w:rPr>
                <w:rStyle w:val="a5"/>
              </w:rPr>
              <w:t>.м</w:t>
            </w:r>
            <w:proofErr w:type="gramEnd"/>
          </w:p>
        </w:tc>
      </w:tr>
      <w:tr w:rsidR="000B03DB" w:rsidTr="000B03DB">
        <w:tc>
          <w:tcPr>
            <w:tcW w:w="267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Шлифованная древесина</w:t>
            </w:r>
          </w:p>
        </w:tc>
        <w:tc>
          <w:tcPr>
            <w:tcW w:w="232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80-100 г</w:t>
            </w:r>
          </w:p>
        </w:tc>
      </w:tr>
      <w:tr w:rsidR="000B03DB" w:rsidTr="000B03DB">
        <w:tc>
          <w:tcPr>
            <w:tcW w:w="267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proofErr w:type="spellStart"/>
            <w:r>
              <w:t>Строганая</w:t>
            </w:r>
            <w:proofErr w:type="spellEnd"/>
            <w:r>
              <w:t xml:space="preserve"> доска, бетон, камень, кирпич</w:t>
            </w:r>
          </w:p>
        </w:tc>
        <w:tc>
          <w:tcPr>
            <w:tcW w:w="232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90-130 г</w:t>
            </w:r>
          </w:p>
        </w:tc>
      </w:tr>
      <w:tr w:rsidR="000B03DB" w:rsidTr="000B03DB">
        <w:tc>
          <w:tcPr>
            <w:tcW w:w="267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Ошкуренное бревно</w:t>
            </w:r>
          </w:p>
        </w:tc>
        <w:tc>
          <w:tcPr>
            <w:tcW w:w="232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100-140 г</w:t>
            </w:r>
          </w:p>
        </w:tc>
      </w:tr>
      <w:tr w:rsidR="000B03DB" w:rsidTr="000B03DB">
        <w:tc>
          <w:tcPr>
            <w:tcW w:w="267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proofErr w:type="spellStart"/>
            <w:r>
              <w:t>Нестроганая</w:t>
            </w:r>
            <w:proofErr w:type="spellEnd"/>
            <w:r>
              <w:t xml:space="preserve"> доска</w:t>
            </w:r>
          </w:p>
        </w:tc>
        <w:tc>
          <w:tcPr>
            <w:tcW w:w="2325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84" w:type="dxa"/>
              <w:left w:w="251" w:type="dxa"/>
              <w:bottom w:w="84" w:type="dxa"/>
              <w:right w:w="251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180-225 г</w:t>
            </w:r>
          </w:p>
        </w:tc>
      </w:tr>
    </w:tbl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! При расчете расхода состава важно учесть поправочный коэффициент на непроизводительные потери при нанесении кистью — 1,1. При обработке методом распыления коэффициент на потери составляет 1,2...1,6 в зависимости от вида используемого оборудования и геометрии обрабатываемой конструкции.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Как нанести?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Состав готов к применению. Работы проводите при температуре от +3°С.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Бесцветный состав «</w:t>
      </w:r>
      <w:proofErr w:type="spellStart"/>
      <w:r>
        <w:rPr>
          <w:rFonts w:ascii="Verdana" w:hAnsi="Verdana"/>
          <w:color w:val="333333"/>
          <w:sz w:val="22"/>
          <w:szCs w:val="22"/>
        </w:rPr>
        <w:t>Krasula</w:t>
      </w:r>
      <w:proofErr w:type="spellEnd"/>
      <w:r>
        <w:rPr>
          <w:rFonts w:ascii="Verdana" w:hAnsi="Verdana"/>
          <w:color w:val="333333"/>
          <w:sz w:val="22"/>
          <w:szCs w:val="22"/>
        </w:rPr>
        <w:t>» допускается колеровать пигментными пастами производства «</w:t>
      </w:r>
      <w:proofErr w:type="spellStart"/>
      <w:r>
        <w:rPr>
          <w:rFonts w:ascii="Verdana" w:hAnsi="Verdana"/>
          <w:color w:val="333333"/>
          <w:sz w:val="22"/>
          <w:szCs w:val="22"/>
        </w:rPr>
        <w:t>Тиккурила</w:t>
      </w:r>
      <w:proofErr w:type="spellEnd"/>
      <w:r>
        <w:rPr>
          <w:rFonts w:ascii="Verdana" w:hAnsi="Verdana"/>
          <w:color w:val="333333"/>
          <w:sz w:val="22"/>
          <w:szCs w:val="22"/>
        </w:rPr>
        <w:t>». Колерованный состав следует использовать в течение 48 часов с момента колеровки.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Нанесите состав в 1-2 слоя в зависимости от плотности, шероховатости и влажности древесины. При нанесении состава в 2 слоя время межслойной сушки составляет не менее 3 часов. При нанесении кистью состав рекомендуется равномерно распределять вдоль волокон.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Состав совместим с поверхностями, ранее обработанными натуральными, синтетическими и комбинированными олифами, защитными и декоративными составами, морилками, трансформаторными маслами.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Время приобретения покрытием полных </w:t>
      </w:r>
      <w:proofErr w:type="spellStart"/>
      <w:r>
        <w:rPr>
          <w:rFonts w:ascii="Verdana" w:hAnsi="Verdana"/>
          <w:color w:val="333333"/>
          <w:sz w:val="22"/>
          <w:szCs w:val="22"/>
        </w:rPr>
        <w:t>физико</w:t>
      </w:r>
      <w:proofErr w:type="spellEnd"/>
      <w:r>
        <w:rPr>
          <w:rFonts w:ascii="Verdana" w:hAnsi="Verdana"/>
          <w:color w:val="333333"/>
          <w:sz w:val="22"/>
          <w:szCs w:val="22"/>
        </w:rPr>
        <w:t> — механических свойств составляет не более18 часов.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Комплексная обработка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Состав идеален для финишного покрытия древесины, ранее обработанной </w:t>
      </w:r>
      <w:proofErr w:type="spellStart"/>
      <w:r>
        <w:rPr>
          <w:rFonts w:ascii="Verdana" w:hAnsi="Verdana"/>
          <w:color w:val="333333"/>
          <w:sz w:val="22"/>
          <w:szCs w:val="22"/>
        </w:rPr>
        <w:t>биопиренами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«</w:t>
      </w:r>
      <w:proofErr w:type="spellStart"/>
      <w:r>
        <w:rPr>
          <w:rFonts w:ascii="Verdana" w:hAnsi="Verdana"/>
          <w:color w:val="333333"/>
          <w:sz w:val="22"/>
          <w:szCs w:val="22"/>
        </w:rPr>
        <w:t>Pirilax</w:t>
      </w:r>
      <w:proofErr w:type="spellEnd"/>
      <w:r>
        <w:rPr>
          <w:rFonts w:ascii="Verdana" w:hAnsi="Verdana"/>
          <w:color w:val="333333"/>
          <w:sz w:val="22"/>
          <w:szCs w:val="22"/>
        </w:rPr>
        <w:t>»-</w:t>
      </w:r>
      <w:proofErr w:type="spellStart"/>
      <w:r>
        <w:rPr>
          <w:rFonts w:ascii="Verdana" w:hAnsi="Verdana"/>
          <w:color w:val="333333"/>
          <w:sz w:val="22"/>
          <w:szCs w:val="22"/>
        </w:rPr>
        <w:t>Prime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или «</w:t>
      </w:r>
      <w:proofErr w:type="spellStart"/>
      <w:r>
        <w:rPr>
          <w:rFonts w:ascii="Verdana" w:hAnsi="Verdana"/>
          <w:color w:val="333333"/>
          <w:sz w:val="22"/>
          <w:szCs w:val="22"/>
        </w:rPr>
        <w:t>Pirilax</w:t>
      </w:r>
      <w:proofErr w:type="spellEnd"/>
      <w:r>
        <w:rPr>
          <w:rFonts w:ascii="Verdana" w:hAnsi="Verdana"/>
          <w:color w:val="333333"/>
          <w:sz w:val="22"/>
          <w:szCs w:val="22"/>
        </w:rPr>
        <w:t>»-</w:t>
      </w:r>
      <w:proofErr w:type="spellStart"/>
      <w:r>
        <w:rPr>
          <w:rFonts w:ascii="Verdana" w:hAnsi="Verdana"/>
          <w:color w:val="333333"/>
          <w:sz w:val="22"/>
          <w:szCs w:val="22"/>
        </w:rPr>
        <w:t>Lux</w:t>
      </w:r>
      <w:proofErr w:type="spellEnd"/>
      <w:r>
        <w:rPr>
          <w:rFonts w:ascii="Verdana" w:hAnsi="Verdana"/>
          <w:color w:val="333333"/>
          <w:sz w:val="22"/>
          <w:szCs w:val="22"/>
        </w:rPr>
        <w:t>.</w:t>
      </w:r>
    </w:p>
    <w:p w:rsidR="000B03DB" w:rsidRDefault="000B03DB" w:rsidP="000B03DB">
      <w:pPr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  <w:lang w:eastAsia="ru-RU"/>
        </w:rPr>
        <w:drawing>
          <wp:inline distT="0" distB="0" distL="0" distR="0">
            <wp:extent cx="5880100" cy="3657600"/>
            <wp:effectExtent l="0" t="0" r="0" b="0"/>
            <wp:docPr id="8" name="Рисунок 8" descr="комплек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плекс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DB" w:rsidRDefault="000B03DB"/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Инструкция по применению</w:t>
      </w:r>
    </w:p>
    <w:p w:rsidR="000B03DB" w:rsidRDefault="000B03DB" w:rsidP="000B03DB">
      <w:pPr>
        <w:shd w:val="clear" w:color="auto" w:fill="FFFFFF"/>
        <w:rPr>
          <w:rFonts w:ascii="Verdana" w:hAnsi="Verdana" w:cs="Times New Roman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88950" cy="488950"/>
            <wp:effectExtent l="19050" t="0" r="0" b="0"/>
            <wp:docPr id="10" name="Рисунок 10" descr="Скачать инструкцию по применению защитно-декоративного состав «KRASULA®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чать инструкцию по применению защитно-декоративного состав «KRASULA®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tooltip="Скачать инструкцию по применению защитно-декоративного состав «KRASULA®» в формате pdf" w:history="1">
        <w:r>
          <w:rPr>
            <w:rStyle w:val="a4"/>
            <w:rFonts w:ascii="Verdana" w:hAnsi="Verdana"/>
            <w:b/>
            <w:bCs/>
            <w:color w:val="E8511E"/>
            <w:sz w:val="20"/>
            <w:szCs w:val="20"/>
          </w:rPr>
          <w:t xml:space="preserve">Скачать инструкцию по применению </w:t>
        </w:r>
        <w:proofErr w:type="gramStart"/>
        <w:r>
          <w:rPr>
            <w:rStyle w:val="a4"/>
            <w:rFonts w:ascii="Verdana" w:hAnsi="Verdana"/>
            <w:b/>
            <w:bCs/>
            <w:color w:val="E8511E"/>
            <w:sz w:val="20"/>
            <w:szCs w:val="20"/>
          </w:rPr>
          <w:t>защитно-декоративного</w:t>
        </w:r>
        <w:proofErr w:type="gramEnd"/>
        <w:r>
          <w:rPr>
            <w:rStyle w:val="a4"/>
            <w:rFonts w:ascii="Verdana" w:hAnsi="Verdana"/>
            <w:b/>
            <w:bCs/>
            <w:color w:val="E8511E"/>
            <w:sz w:val="20"/>
            <w:szCs w:val="20"/>
          </w:rPr>
          <w:t xml:space="preserve"> состав «KRASULA®»</w:t>
        </w:r>
      </w:hyperlink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br/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Основные параметры и характеристики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0"/>
        <w:gridCol w:w="4355"/>
      </w:tblGrid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rPr>
                <w:rStyle w:val="a5"/>
              </w:rPr>
              <w:t>Наименование показателей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rPr>
                <w:rStyle w:val="a5"/>
              </w:rPr>
              <w:t>Норма по ТУ 2386-041-24505934-2012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Внешний вид и агрегатное состояние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Непрозрачная однородная жидкость. Возможно расслоение.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Цвет обработанной поверхности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Цвет соответствует цвету использованного колера.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lastRenderedPageBreak/>
              <w:t>Плотность при 20</w:t>
            </w:r>
            <w:proofErr w:type="gramStart"/>
            <w:r>
              <w:t>°С</w:t>
            </w:r>
            <w:proofErr w:type="gramEnd"/>
            <w:r>
              <w:t>, г/см3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0,85...0,95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Условная вязкость при температуре (20,0±0,5) °</w:t>
            </w:r>
            <w:proofErr w:type="gramStart"/>
            <w:r>
              <w:t>С</w:t>
            </w:r>
            <w:proofErr w:type="gramEnd"/>
            <w:r>
              <w:t> </w:t>
            </w:r>
            <w:proofErr w:type="gramStart"/>
            <w:r>
              <w:t>по</w:t>
            </w:r>
            <w:proofErr w:type="gramEnd"/>
            <w:r>
              <w:t> вискозиметру ВЗ-246 с диаметром сопла 2 мм, сек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60...120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Стойкость к статическому воздействию воды при температуре (20±2)°С, час, не менее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4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Массовая доля нелетучих веществ, %, не менее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15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Морозостойкость, циклы, не менее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10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 xml:space="preserve">Время высыхания при естественной сушке до степени 3 при температуре (20,0±2) °С, </w:t>
            </w:r>
            <w:proofErr w:type="gramStart"/>
            <w:r>
              <w:t>ч</w:t>
            </w:r>
            <w:proofErr w:type="gramEnd"/>
            <w:r>
              <w:t>, не более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5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Время межслойной сушки, ч</w:t>
            </w:r>
            <w:proofErr w:type="gramStart"/>
            <w:r>
              <w:t xml:space="preserve"> ,</w:t>
            </w:r>
            <w:proofErr w:type="gramEnd"/>
            <w:r>
              <w:t xml:space="preserve"> не менее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3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 xml:space="preserve">Время достижения покрытием полных физико-механических свойств при </w:t>
            </w:r>
            <w:proofErr w:type="spellStart"/>
            <w:r>
              <w:t>t</w:t>
            </w:r>
            <w:proofErr w:type="spellEnd"/>
            <w:r>
              <w:t> 20</w:t>
            </w:r>
            <w:proofErr w:type="gramStart"/>
            <w:r>
              <w:t xml:space="preserve"> ˚С</w:t>
            </w:r>
            <w:proofErr w:type="gramEnd"/>
            <w:r>
              <w:t xml:space="preserve"> и влажности воздуха 20...80%, часов, не более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18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Температура при обработке, ˚</w:t>
            </w:r>
            <w:proofErr w:type="gramStart"/>
            <w:r>
              <w:t>С</w:t>
            </w:r>
            <w:proofErr w:type="gramEnd"/>
            <w:r>
              <w:t>, не ниже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плюс 3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Температура при эксплуатации</w:t>
            </w:r>
            <w:proofErr w:type="gramStart"/>
            <w:r>
              <w:t xml:space="preserve"> ,</w:t>
            </w:r>
            <w:proofErr w:type="gramEnd"/>
            <w:r>
              <w:t xml:space="preserve"> ˚С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proofErr w:type="gramStart"/>
            <w:r>
              <w:t>от</w:t>
            </w:r>
            <w:proofErr w:type="gramEnd"/>
            <w:r>
              <w:t> минус 50 до плюс 80</w:t>
            </w:r>
          </w:p>
        </w:tc>
      </w:tr>
      <w:tr w:rsidR="000B03DB" w:rsidTr="000B03DB">
        <w:tc>
          <w:tcPr>
            <w:tcW w:w="2779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Эффективность по отношению к деревоокрашивающим и плесневым грибам</w:t>
            </w:r>
          </w:p>
        </w:tc>
        <w:tc>
          <w:tcPr>
            <w:tcW w:w="2221" w:type="pct"/>
            <w:tcBorders>
              <w:top w:val="single" w:sz="6" w:space="0" w:color="C7C8C8"/>
              <w:left w:val="single" w:sz="6" w:space="0" w:color="C7C8C8"/>
              <w:bottom w:val="single" w:sz="6" w:space="0" w:color="C7C8C8"/>
              <w:right w:val="single" w:sz="6" w:space="0" w:color="C7C8C8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B03DB" w:rsidRDefault="000B03DB">
            <w:pPr>
              <w:pStyle w:val="a3"/>
              <w:spacing w:before="288" w:beforeAutospacing="0" w:after="288" w:afterAutospacing="0"/>
            </w:pPr>
            <w:r>
              <w:t>высокоэффективный антисептик</w:t>
            </w:r>
          </w:p>
        </w:tc>
      </w:tr>
    </w:tbl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Механизм действия состава «KRASULA»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Механизм защиты от атмосферных осадков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Защищает древесину от атмосферных воздействий за счет использования натуральных масел. Кроме того, все защитные компоненты состава </w:t>
      </w:r>
      <w:proofErr w:type="spellStart"/>
      <w:r>
        <w:rPr>
          <w:rFonts w:ascii="Verdana" w:hAnsi="Verdana"/>
          <w:color w:val="333333"/>
          <w:sz w:val="20"/>
          <w:szCs w:val="20"/>
        </w:rPr>
        <w:t>невымываемы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За счет использования </w:t>
      </w:r>
      <w:proofErr w:type="spellStart"/>
      <w:r>
        <w:rPr>
          <w:rFonts w:ascii="Verdana" w:hAnsi="Verdana"/>
          <w:color w:val="333333"/>
          <w:sz w:val="20"/>
          <w:szCs w:val="20"/>
        </w:rPr>
        <w:t>микронизированных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невымываемых пигментов цвет сохраняется на долгие годы (по проведенным испытаниям), обработанная поверхность не трескается, внешний вид не изменяется.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Механизм защиты от потемнения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Отмечается повышенная устойчивость обработанной древесины к воздействию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УФ-излучения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за счет системы 4-х уровневой </w:t>
      </w:r>
      <w:proofErr w:type="spellStart"/>
      <w:r>
        <w:rPr>
          <w:rFonts w:ascii="Verdana" w:hAnsi="Verdana"/>
          <w:color w:val="333333"/>
          <w:sz w:val="20"/>
          <w:szCs w:val="20"/>
        </w:rPr>
        <w:t>УФ-защиты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УФ-фильтры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>:</w:t>
      </w:r>
    </w:p>
    <w:p w:rsidR="000B03DB" w:rsidRDefault="000B03DB" w:rsidP="000B03DB">
      <w:pPr>
        <w:pStyle w:val="a3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1-й </w:t>
      </w:r>
      <w:proofErr w:type="spellStart"/>
      <w:r>
        <w:rPr>
          <w:rFonts w:ascii="Verdana" w:hAnsi="Verdana"/>
          <w:color w:val="333333"/>
          <w:sz w:val="20"/>
          <w:szCs w:val="20"/>
        </w:rPr>
        <w:t>УФ-фильтр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 — (прозрачные призматические добавки) — рассеивают УФ, </w:t>
      </w:r>
      <w:proofErr w:type="gramStart"/>
      <w:r>
        <w:rPr>
          <w:rFonts w:ascii="Verdana" w:hAnsi="Verdana"/>
          <w:color w:val="333333"/>
          <w:sz w:val="20"/>
          <w:szCs w:val="20"/>
        </w:rPr>
        <w:t>попадающий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на призму.</w:t>
      </w:r>
    </w:p>
    <w:p w:rsidR="000B03DB" w:rsidRDefault="000B03DB" w:rsidP="000B03DB">
      <w:pPr>
        <w:pStyle w:val="a3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2-й фильтр —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УФ-поглотитель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(чешуйчатые добавки) — отражает и поглощает УФ, превращая в тепло.</w:t>
      </w:r>
    </w:p>
    <w:p w:rsidR="000B03DB" w:rsidRDefault="000B03DB" w:rsidP="000B03DB">
      <w:pPr>
        <w:pStyle w:val="a3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3-й фильтр — </w:t>
      </w:r>
      <w:proofErr w:type="spellStart"/>
      <w:r>
        <w:rPr>
          <w:rFonts w:ascii="Verdana" w:hAnsi="Verdana"/>
          <w:color w:val="333333"/>
          <w:sz w:val="20"/>
          <w:szCs w:val="20"/>
        </w:rPr>
        <w:t>микронизированные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пигменты, поглощающие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УФ-излучение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>.</w:t>
      </w:r>
    </w:p>
    <w:p w:rsidR="000B03DB" w:rsidRDefault="000B03DB" w:rsidP="000B03DB">
      <w:pPr>
        <w:pStyle w:val="a3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4-й фильтр —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УФ-стабилизатор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> — стабилизирует целлюлозу и лигнин, благодаря этому защищает древесину от потемнения.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Механизм антисептического действия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Содержит комплекс высокоэффективных невымываемых и при этом безопасных для людей и животных </w:t>
      </w:r>
      <w:proofErr w:type="spellStart"/>
      <w:r>
        <w:rPr>
          <w:rFonts w:ascii="Verdana" w:hAnsi="Verdana"/>
          <w:color w:val="333333"/>
          <w:sz w:val="20"/>
          <w:szCs w:val="20"/>
        </w:rPr>
        <w:t>биоцидных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добавок. Они защищают древесину от всех видов грибов, водорослей, древесных насекомых. Высокая антисептическая эффективность состава объясняется образованием 2-х уровневой системы </w:t>
      </w:r>
      <w:proofErr w:type="spellStart"/>
      <w:r>
        <w:rPr>
          <w:rFonts w:ascii="Verdana" w:hAnsi="Verdana"/>
          <w:color w:val="333333"/>
          <w:sz w:val="20"/>
          <w:szCs w:val="20"/>
        </w:rPr>
        <w:t>антисептирования</w:t>
      </w:r>
      <w:proofErr w:type="spellEnd"/>
      <w:r>
        <w:rPr>
          <w:rFonts w:ascii="Verdana" w:hAnsi="Verdana"/>
          <w:color w:val="333333"/>
          <w:sz w:val="20"/>
          <w:szCs w:val="20"/>
        </w:rPr>
        <w:t>: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1-й антисептик — жидкий, глубоко проникает в древесину, вступает в реакцию с ее компонентами и защищает древесину: он не только предотвращает новое появление грибка, но и останавливает развитие </w:t>
      </w:r>
      <w:proofErr w:type="spellStart"/>
      <w:r>
        <w:rPr>
          <w:rFonts w:ascii="Verdana" w:hAnsi="Verdana"/>
          <w:color w:val="333333"/>
          <w:sz w:val="20"/>
          <w:szCs w:val="20"/>
        </w:rPr>
        <w:t>биопоражений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2-й антисептик — порошковый (</w:t>
      </w:r>
      <w:proofErr w:type="spellStart"/>
      <w:r>
        <w:rPr>
          <w:rFonts w:ascii="Verdana" w:hAnsi="Verdana"/>
          <w:color w:val="333333"/>
          <w:sz w:val="20"/>
          <w:szCs w:val="20"/>
        </w:rPr>
        <w:t>наночастицы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до 5 микрон), закрепляется в поверхностном покрытии, создавая </w:t>
      </w:r>
      <w:proofErr w:type="spellStart"/>
      <w:r>
        <w:rPr>
          <w:rFonts w:ascii="Verdana" w:hAnsi="Verdana"/>
          <w:color w:val="333333"/>
          <w:sz w:val="20"/>
          <w:szCs w:val="20"/>
        </w:rPr>
        <w:t>нано-барьер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 защищая древесину снаружи от грибков, плесени, древесных насекомых.</w:t>
      </w:r>
    </w:p>
    <w:p w:rsidR="000B03DB" w:rsidRDefault="000B03DB" w:rsidP="000B03DB">
      <w:pPr>
        <w:pStyle w:val="a3"/>
        <w:shd w:val="clear" w:color="auto" w:fill="FFFFFF"/>
        <w:spacing w:before="288" w:beforeAutospacing="0" w:after="288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Кроме того, антисептики обладают синергетическим эффектом: каждый из них усиливает действие другого.</w:t>
      </w:r>
    </w:p>
    <w:p w:rsidR="000B03DB" w:rsidRDefault="000B03DB" w:rsidP="000B03DB">
      <w:pPr>
        <w:pStyle w:val="2"/>
        <w:shd w:val="clear" w:color="auto" w:fill="FFFFFF"/>
        <w:spacing w:before="240" w:after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Сертификаты и заключения Защитно-декоративный состав «KRASULA</w:t>
      </w:r>
      <w:r w:rsidRPr="000B03DB">
        <w:rPr>
          <w:rFonts w:ascii="Arial" w:hAnsi="Arial" w:cs="Arial"/>
          <w:color w:val="000000"/>
          <w:vertAlign w:val="superscript"/>
        </w:rPr>
        <w:t>®</w:t>
      </w:r>
      <w:r>
        <w:rPr>
          <w:rFonts w:ascii="Arial" w:hAnsi="Arial" w:cs="Arial"/>
          <w:color w:val="000000"/>
        </w:rPr>
        <w:t>»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Свидетельство о государственной регистрации</w:t>
      </w:r>
    </w:p>
    <w:p w:rsidR="000B03DB" w:rsidRDefault="000B03DB" w:rsidP="000B03DB">
      <w:pPr>
        <w:pStyle w:val="p-sert"/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№RU.18.УЦ.04.008.E.000017.04.12</w:t>
      </w:r>
      <w:r>
        <w:rPr>
          <w:rFonts w:ascii="Verdana" w:hAnsi="Verdana"/>
          <w:color w:val="333333"/>
          <w:sz w:val="22"/>
          <w:szCs w:val="22"/>
        </w:rPr>
        <w:br/>
        <w:t xml:space="preserve">Свидетельство о государственной регистрации выдано 02.04.2012г. </w:t>
      </w:r>
      <w:r>
        <w:rPr>
          <w:rFonts w:ascii="Verdana" w:hAnsi="Verdana"/>
          <w:color w:val="333333"/>
          <w:sz w:val="22"/>
          <w:szCs w:val="22"/>
        </w:rPr>
        <w:lastRenderedPageBreak/>
        <w:t>Управлением Федеральной службы по надзору в сфере защиты прав потребителей и благополучия человека по Удмуртской республике.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Климатические испытания</w:t>
      </w:r>
    </w:p>
    <w:p w:rsidR="000B03DB" w:rsidRDefault="000B03DB" w:rsidP="000B03DB">
      <w:pPr>
        <w:pStyle w:val="p-sert"/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Заключение по ГОСТ 9.401 </w:t>
      </w:r>
      <w:r>
        <w:rPr>
          <w:rFonts w:ascii="Verdana" w:hAnsi="Verdana"/>
          <w:color w:val="333333"/>
          <w:sz w:val="22"/>
          <w:szCs w:val="22"/>
        </w:rPr>
        <w:br/>
        <w:t>по результатам ускоренных климатических испытаний образцов (дерево), обработанных защитно-декоративным составом «KRASULA», срок службы покрытия на открытых площадках составляет 5 лет (Испытательная лаборатория «</w:t>
      </w:r>
      <w:proofErr w:type="spellStart"/>
      <w:r>
        <w:rPr>
          <w:rFonts w:ascii="Verdana" w:hAnsi="Verdana"/>
          <w:color w:val="333333"/>
          <w:sz w:val="22"/>
          <w:szCs w:val="22"/>
        </w:rPr>
        <w:t>ЛКП-Хотьково-Тест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», Московская область, </w:t>
      </w:r>
      <w:proofErr w:type="gramStart"/>
      <w:r>
        <w:rPr>
          <w:rFonts w:ascii="Verdana" w:hAnsi="Verdana"/>
          <w:color w:val="333333"/>
          <w:sz w:val="22"/>
          <w:szCs w:val="22"/>
        </w:rPr>
        <w:t>г</w:t>
      </w:r>
      <w:proofErr w:type="gramEnd"/>
      <w:r>
        <w:rPr>
          <w:rFonts w:ascii="Verdana" w:hAnsi="Verdana"/>
          <w:color w:val="333333"/>
          <w:sz w:val="22"/>
          <w:szCs w:val="22"/>
        </w:rPr>
        <w:t>. Хотьково, 28.01.2014г.).</w:t>
      </w:r>
    </w:p>
    <w:p w:rsidR="000B03DB" w:rsidRDefault="000B03DB" w:rsidP="000B03DB">
      <w:pPr>
        <w:pStyle w:val="3"/>
        <w:shd w:val="clear" w:color="auto" w:fill="FFFFFF"/>
        <w:spacing w:before="240" w:after="216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Другие документы</w:t>
      </w:r>
    </w:p>
    <w:p w:rsidR="000B03DB" w:rsidRDefault="000B03DB" w:rsidP="000B03DB">
      <w:pPr>
        <w:pStyle w:val="p-sert"/>
        <w:shd w:val="clear" w:color="auto" w:fill="FFFFFF"/>
        <w:spacing w:before="288" w:beforeAutospacing="0" w:after="288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Протокол № 196-К от 04.12.2014</w:t>
      </w:r>
      <w:r>
        <w:rPr>
          <w:rFonts w:ascii="Verdana" w:hAnsi="Verdana"/>
          <w:color w:val="333333"/>
          <w:sz w:val="22"/>
          <w:szCs w:val="22"/>
        </w:rPr>
        <w:br/>
        <w:t>На основании результатов проведённых испытаний, защитно-декоративный состав «KRASULA» при расходе 150 г/кв</w:t>
      </w:r>
      <w:proofErr w:type="gramStart"/>
      <w:r>
        <w:rPr>
          <w:rFonts w:ascii="Verdana" w:hAnsi="Verdana"/>
          <w:color w:val="333333"/>
          <w:sz w:val="22"/>
          <w:szCs w:val="22"/>
        </w:rPr>
        <w:t>.м</w:t>
      </w:r>
      <w:proofErr w:type="gramEnd"/>
      <w:r>
        <w:rPr>
          <w:rFonts w:ascii="Verdana" w:hAnsi="Verdana"/>
          <w:color w:val="333333"/>
          <w:sz w:val="22"/>
          <w:szCs w:val="22"/>
        </w:rPr>
        <w:t xml:space="preserve"> не влияет на огнезащитные свойства и не снижает огнезащитную эффективность </w:t>
      </w:r>
      <w:proofErr w:type="spellStart"/>
      <w:r>
        <w:rPr>
          <w:rFonts w:ascii="Verdana" w:hAnsi="Verdana"/>
          <w:color w:val="333333"/>
          <w:sz w:val="22"/>
          <w:szCs w:val="22"/>
        </w:rPr>
        <w:t>биопирена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(антипирена-антисептика) «</w:t>
      </w:r>
      <w:proofErr w:type="spellStart"/>
      <w:r>
        <w:rPr>
          <w:rFonts w:ascii="Verdana" w:hAnsi="Verdana"/>
          <w:color w:val="333333"/>
          <w:sz w:val="22"/>
          <w:szCs w:val="22"/>
        </w:rPr>
        <w:t>Пирилакс</w:t>
      </w:r>
      <w:proofErr w:type="spellEnd"/>
      <w:r>
        <w:rPr>
          <w:rFonts w:ascii="Verdana" w:hAnsi="Verdana"/>
          <w:color w:val="333333"/>
          <w:sz w:val="22"/>
          <w:szCs w:val="22"/>
        </w:rPr>
        <w:t>» (Испытательный центр «ТПБ-ТЕСТ» ООО «Технологии пожарной безопасности», г. Сергиев Посад, Московская область).</w:t>
      </w:r>
    </w:p>
    <w:p w:rsidR="000B03DB" w:rsidRDefault="000B03DB"/>
    <w:sectPr w:rsidR="000B03DB" w:rsidSect="00AA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C46"/>
    <w:multiLevelType w:val="multilevel"/>
    <w:tmpl w:val="E052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306D"/>
    <w:multiLevelType w:val="hybridMultilevel"/>
    <w:tmpl w:val="E04E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6BC9"/>
    <w:multiLevelType w:val="hybridMultilevel"/>
    <w:tmpl w:val="A5E2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633"/>
    <w:multiLevelType w:val="hybridMultilevel"/>
    <w:tmpl w:val="8CA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3DB"/>
    <w:rsid w:val="000B03DB"/>
    <w:rsid w:val="00A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C"/>
  </w:style>
  <w:style w:type="paragraph" w:styleId="1">
    <w:name w:val="heading 1"/>
    <w:basedOn w:val="a"/>
    <w:link w:val="10"/>
    <w:uiPriority w:val="9"/>
    <w:qFormat/>
    <w:rsid w:val="000B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3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B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3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0B03DB"/>
    <w:rPr>
      <w:color w:val="0000FF"/>
      <w:u w:val="single"/>
    </w:rPr>
  </w:style>
  <w:style w:type="character" w:styleId="a5">
    <w:name w:val="Strong"/>
    <w:basedOn w:val="a0"/>
    <w:uiPriority w:val="22"/>
    <w:qFormat/>
    <w:rsid w:val="000B03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3DB"/>
    <w:rPr>
      <w:rFonts w:ascii="Tahoma" w:hAnsi="Tahoma" w:cs="Tahoma"/>
      <w:sz w:val="16"/>
      <w:szCs w:val="16"/>
    </w:rPr>
  </w:style>
  <w:style w:type="paragraph" w:customStyle="1" w:styleId="p-sert">
    <w:name w:val="p-sert"/>
    <w:basedOn w:val="a"/>
    <w:rsid w:val="000B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57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2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00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144">
          <w:marLeft w:val="0"/>
          <w:marRight w:val="0"/>
          <w:marTop w:val="0"/>
          <w:marBottom w:val="0"/>
          <w:divBdr>
            <w:top w:val="single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052">
          <w:marLeft w:val="0"/>
          <w:marRight w:val="0"/>
          <w:marTop w:val="0"/>
          <w:marBottom w:val="0"/>
          <w:divBdr>
            <w:top w:val="single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6127">
          <w:marLeft w:val="0"/>
          <w:marRight w:val="0"/>
          <w:marTop w:val="0"/>
          <w:marBottom w:val="0"/>
          <w:divBdr>
            <w:top w:val="single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140">
          <w:marLeft w:val="0"/>
          <w:marRight w:val="0"/>
          <w:marTop w:val="0"/>
          <w:marBottom w:val="0"/>
          <w:divBdr>
            <w:top w:val="single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2863">
          <w:marLeft w:val="0"/>
          <w:marRight w:val="0"/>
          <w:marTop w:val="0"/>
          <w:marBottom w:val="0"/>
          <w:divBdr>
            <w:top w:val="single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776">
          <w:marLeft w:val="0"/>
          <w:marRight w:val="0"/>
          <w:marTop w:val="0"/>
          <w:marBottom w:val="0"/>
          <w:divBdr>
            <w:top w:val="single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20">
          <w:marLeft w:val="0"/>
          <w:marRight w:val="0"/>
          <w:marTop w:val="0"/>
          <w:marBottom w:val="0"/>
          <w:divBdr>
            <w:top w:val="single" w:sz="6" w:space="17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nort-udm.ru/download/sertificate/KRASULA_Svidetelstvo_o_gos_regist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ort-udm.ru/download/passport/passport+instructions-krasula-red-2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1146</Words>
  <Characters>6537</Characters>
  <Application>Microsoft Office Word</Application>
  <DocSecurity>0</DocSecurity>
  <Lines>54</Lines>
  <Paragraphs>15</Paragraphs>
  <ScaleCrop>false</ScaleCrop>
  <Company>nort-udm.ru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potapov.av</cp:lastModifiedBy>
  <cp:revision>2</cp:revision>
  <dcterms:created xsi:type="dcterms:W3CDTF">2019-01-14T05:05:00Z</dcterms:created>
  <dcterms:modified xsi:type="dcterms:W3CDTF">2019-01-14T05:11:00Z</dcterms:modified>
</cp:coreProperties>
</file>